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6BCE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b/>
          <w:bCs/>
          <w:color w:val="626262"/>
          <w:spacing w:val="-3"/>
          <w:sz w:val="33"/>
          <w:szCs w:val="33"/>
          <w:lang w:eastAsia="ru-RU"/>
        </w:rPr>
        <w:t>Избегание факторов риска для профилактики осложнений во время беременности:</w:t>
      </w:r>
    </w:p>
    <w:p w14:paraId="408CA397" w14:textId="77777777" w:rsidR="00832623" w:rsidRPr="00832623" w:rsidRDefault="00832623" w:rsidP="00832623">
      <w:pPr>
        <w:numPr>
          <w:ilvl w:val="0"/>
          <w:numId w:val="1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Ни в коем случае нельзя ограничивать потребление жидко</w:t>
      </w: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softHyphen/>
        <w:t>сти! Для облегчения состояния и уменьшения частых позывов к мочеиспусканию нужно исключить продукты, обладающие мочегонным действием: чай, кофе, кабачки, арбуз; а также солёную, острую и жареную пищу.</w:t>
      </w:r>
    </w:p>
    <w:p w14:paraId="6E6CA4F4" w14:textId="77777777" w:rsidR="00832623" w:rsidRPr="00832623" w:rsidRDefault="00832623" w:rsidP="00832623">
      <w:pPr>
        <w:numPr>
          <w:ilvl w:val="0"/>
          <w:numId w:val="1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Носите удобное хлопчатобумажное бельё, которое не сдавливает низ живота.</w:t>
      </w:r>
    </w:p>
    <w:p w14:paraId="59012152" w14:textId="77777777" w:rsidR="00832623" w:rsidRPr="00832623" w:rsidRDefault="00832623" w:rsidP="00832623">
      <w:pPr>
        <w:numPr>
          <w:ilvl w:val="0"/>
          <w:numId w:val="1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Для уменьшения тошноты и рвоты утром попробуйте съедать что-нибудь до того, как встанете с постели. Это может быть сухарик, печенье, несколько глотков воды. После перекуса полежите некоторое время. Облегчить состояние могут вода с лимоном, имбирный чай, а также ароматерапия с эфирными маслами цитрусовых.</w:t>
      </w:r>
    </w:p>
    <w:p w14:paraId="1B682A39" w14:textId="77777777" w:rsidR="00832623" w:rsidRPr="00832623" w:rsidRDefault="00832623" w:rsidP="00832623">
      <w:pPr>
        <w:numPr>
          <w:ilvl w:val="0"/>
          <w:numId w:val="1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Питание во время беременности</w:t>
      </w:r>
      <w:proofErr w:type="gramStart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: Для</w:t>
      </w:r>
      <w:proofErr w:type="gramEnd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 рационального питания очень важен режим приёма пищи. Принимать пищу лучше 4–5 раз в день, причём мясо, рыбу, крупы следует употреблять утром или днём, а за ужином желательно ограничиться молочно-растительной пищей. С осторожностью добавляйте в пищу поваренную соль, </w:t>
      </w: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lastRenderedPageBreak/>
        <w:t>лучше использовать йодированную. Рекомендуемая норма — не более 5 г в день, однако помните, что соль уже содержится во многих продуктах питания, поэтому старайтесь не досаливать пищу.</w:t>
      </w:r>
    </w:p>
    <w:p w14:paraId="0628819C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>Какие продукты лучше исключить из рациона питания на протяжении всей беременности? Аллергией грозят клубника, помидоры, какао, шоколад, цитрусовые и креветки, употребляемые в больших количествах. Повышенную нагрузку на пищеварение беременной оказывают мясные и рыбные бульоны, лук и чеснок. Нежелательны продукты, богатые специями и пряностями, а также содержащие много консервантов, красителей и ароматизаторов. Следует ограничивать также продукты с большим содержанием животных жиров (жирные сорта мяса, сало, колбасные изделия, сосиски).</w:t>
      </w:r>
    </w:p>
    <w:p w14:paraId="5B00FA4A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>Исключите все продукты и лекарства, которые могут содержать вещества, опасные для плода при приёме в существенных количествах, например пищу и добавки с большими концентрациями витамина А (в частности, печень трески или минтая).</w:t>
      </w:r>
    </w:p>
    <w:p w14:paraId="4F8EC0B3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 xml:space="preserve">Лучше отказаться от продуктов, которые могут быть микробиологически небезопасными и служить источником инфекций и паразитов (незрелые мягкие сыры, </w:t>
      </w: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lastRenderedPageBreak/>
        <w:t>непастеризованное молоко, термически недообработанные рыба, мясо, курица, плохо промытые овощи, сырые или недоваренные яйца).</w:t>
      </w:r>
    </w:p>
    <w:p w14:paraId="3283685F" w14:textId="77777777" w:rsidR="00832623" w:rsidRPr="00832623" w:rsidRDefault="00832623" w:rsidP="00832623">
      <w:pPr>
        <w:numPr>
          <w:ilvl w:val="0"/>
          <w:numId w:val="2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От правильного питания во время беременности и исходного ИМТ зависит прибавка массы тела.</w:t>
      </w:r>
    </w:p>
    <w:p w14:paraId="7647DA14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>Нормы прибавки веса при беременности в зависимости от ИМТ:</w:t>
      </w:r>
    </w:p>
    <w:p w14:paraId="3D861BBD" w14:textId="77777777" w:rsidR="00832623" w:rsidRPr="00832623" w:rsidRDefault="00832623" w:rsidP="00832623">
      <w:pPr>
        <w:numPr>
          <w:ilvl w:val="0"/>
          <w:numId w:val="3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Для женщин с ИМТ 18,5–24,9 кг/м2 —11,5–16 кг за беременность, за 1 неделю 440-580г.</w:t>
      </w:r>
    </w:p>
    <w:p w14:paraId="5CE2FFD8" w14:textId="77777777" w:rsidR="00832623" w:rsidRPr="00832623" w:rsidRDefault="00832623" w:rsidP="00832623">
      <w:pPr>
        <w:numPr>
          <w:ilvl w:val="0"/>
          <w:numId w:val="3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Для пациенток с дефицитом массы тела (ИМТ менее 18,5 кг/м2) — 12,5–18 кг за беременность, за 1 неделю-350-500г.</w:t>
      </w:r>
    </w:p>
    <w:p w14:paraId="0B7DE7AD" w14:textId="77777777" w:rsidR="00832623" w:rsidRPr="00832623" w:rsidRDefault="00832623" w:rsidP="00832623">
      <w:pPr>
        <w:numPr>
          <w:ilvl w:val="0"/>
          <w:numId w:val="3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При </w:t>
      </w:r>
      <w:proofErr w:type="spellStart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прегравидарном</w:t>
      </w:r>
      <w:proofErr w:type="spellEnd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 избытке массы тела (ИМТ 25,0–29,9 кг/м2) — 7–11,5 кг за беременность, за 1 неделю-230-330г</w:t>
      </w:r>
    </w:p>
    <w:p w14:paraId="782D8207" w14:textId="77777777" w:rsidR="00832623" w:rsidRPr="00832623" w:rsidRDefault="00832623" w:rsidP="00832623">
      <w:pPr>
        <w:numPr>
          <w:ilvl w:val="0"/>
          <w:numId w:val="3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При ожирении (ИМТ 30,0 кг/м2 и более) — 5–9 кг за беременность, за 1 неделю-170-270г</w:t>
      </w:r>
    </w:p>
    <w:p w14:paraId="04E250DD" w14:textId="77777777" w:rsidR="00832623" w:rsidRPr="00832623" w:rsidRDefault="00832623" w:rsidP="00832623">
      <w:pPr>
        <w:shd w:val="clear" w:color="auto" w:fill="FFFFFF"/>
        <w:spacing w:before="240" w:after="0" w:line="594" w:lineRule="atLeast"/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 xml:space="preserve">Оценка еженедельной прибавки массы тела во время беременности, особенно во II и III триместрах, позволяет косвенно судить о течении </w:t>
      </w:r>
      <w:proofErr w:type="spellStart"/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>гестации</w:t>
      </w:r>
      <w:proofErr w:type="spellEnd"/>
      <w:r w:rsidRPr="00832623">
        <w:rPr>
          <w:rFonts w:ascii="AFuturaRound" w:eastAsia="Times New Roman" w:hAnsi="AFuturaRound" w:cs="Times New Roman"/>
          <w:color w:val="626262"/>
          <w:spacing w:val="-3"/>
          <w:sz w:val="33"/>
          <w:szCs w:val="33"/>
          <w:lang w:eastAsia="ru-RU"/>
        </w:rPr>
        <w:t>.</w:t>
      </w:r>
    </w:p>
    <w:p w14:paraId="7944EDBF" w14:textId="77777777" w:rsidR="00832623" w:rsidRPr="00832623" w:rsidRDefault="00832623" w:rsidP="00832623">
      <w:pPr>
        <w:numPr>
          <w:ilvl w:val="0"/>
          <w:numId w:val="4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Профилактика несвоевременного и неполного опорожнения кишечника. Употребляйте больше овощей </w:t>
      </w: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lastRenderedPageBreak/>
        <w:t>и фруктов, пейте воду. Старайтесь есть часто небольшими порциями.</w:t>
      </w:r>
    </w:p>
    <w:p w14:paraId="6461B2D1" w14:textId="77777777" w:rsidR="00832623" w:rsidRPr="00832623" w:rsidRDefault="00832623" w:rsidP="00832623">
      <w:pPr>
        <w:numPr>
          <w:ilvl w:val="0"/>
          <w:numId w:val="4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Профилактика болезненности молочных желез: Подберите удобное бельё.</w:t>
      </w:r>
    </w:p>
    <w:p w14:paraId="1315F4A3" w14:textId="77777777" w:rsidR="00832623" w:rsidRPr="00832623" w:rsidRDefault="00832623" w:rsidP="00832623">
      <w:pPr>
        <w:numPr>
          <w:ilvl w:val="0"/>
          <w:numId w:val="4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Профилактика заложенности носа, носовых кровотечений: </w:t>
      </w:r>
      <w:proofErr w:type="spellStart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Ииспользование</w:t>
      </w:r>
      <w:proofErr w:type="spellEnd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 увлажнителя воздуха. Если у вас его нет, можно положить влажное полотенце на батарею — менее эффективно, но лучше, чем ничего. Возможно применение спреев с морской солью, но нужно внимательно читать инструкцию и особенно раздел «Показания», там должна содержаться информация о безопасности средства во время беременности.</w:t>
      </w:r>
    </w:p>
    <w:p w14:paraId="4C56DC98" w14:textId="77777777" w:rsidR="00832623" w:rsidRPr="00832623" w:rsidRDefault="00832623" w:rsidP="00832623">
      <w:pPr>
        <w:numPr>
          <w:ilvl w:val="0"/>
          <w:numId w:val="4"/>
        </w:numPr>
        <w:shd w:val="clear" w:color="auto" w:fill="FFFFFF"/>
        <w:spacing w:after="225" w:line="594" w:lineRule="atLeast"/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</w:pPr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Изменения АД</w:t>
      </w:r>
      <w:proofErr w:type="gramStart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>: Если</w:t>
      </w:r>
      <w:proofErr w:type="gramEnd"/>
      <w:r w:rsidRPr="00832623">
        <w:rPr>
          <w:rFonts w:ascii="AFuturaRound" w:eastAsia="Times New Roman" w:hAnsi="AFuturaRound" w:cs="Times New Roman"/>
          <w:color w:val="3A3D72"/>
          <w:spacing w:val="-3"/>
          <w:sz w:val="33"/>
          <w:szCs w:val="33"/>
          <w:lang w:eastAsia="ru-RU"/>
        </w:rPr>
        <w:t xml:space="preserve"> вы впервые обнаружили у себя высокое нормальное давление, повторите измерение через 15 мин. Если давление остаётся повышенным, обратитесь к врачу. Ведите дневник измерений артериального давления, особенно при склонности к гипертензии. Показывайте дневник врачу на каждом приёме.</w:t>
      </w:r>
    </w:p>
    <w:p w14:paraId="3B5982B8" w14:textId="77777777" w:rsidR="00832623" w:rsidRPr="00832623" w:rsidRDefault="00832623" w:rsidP="00832623">
      <w:pPr>
        <w:shd w:val="clear" w:color="auto" w:fill="FFFFFF"/>
        <w:spacing w:line="240" w:lineRule="auto"/>
        <w:rPr>
          <w:rFonts w:ascii="AFuturaRound" w:eastAsia="Times New Roman" w:hAnsi="AFuturaRound" w:cs="Times New Roman"/>
          <w:color w:val="222222"/>
          <w:spacing w:val="-3"/>
          <w:sz w:val="30"/>
          <w:szCs w:val="30"/>
          <w:lang w:eastAsia="ru-RU"/>
        </w:rPr>
      </w:pPr>
      <w:r w:rsidRPr="00832623">
        <w:rPr>
          <w:rFonts w:ascii="AFuturaRound" w:eastAsia="Times New Roman" w:hAnsi="AFuturaRound" w:cs="Times New Roman"/>
          <w:noProof/>
          <w:color w:val="222222"/>
          <w:spacing w:val="-3"/>
          <w:sz w:val="30"/>
          <w:szCs w:val="30"/>
          <w:lang w:eastAsia="ru-RU"/>
        </w:rPr>
        <w:lastRenderedPageBreak/>
        <w:drawing>
          <wp:inline distT="0" distB="0" distL="0" distR="0" wp14:anchorId="73F89BF7" wp14:editId="23844BBE">
            <wp:extent cx="4572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72AE" w14:textId="77777777" w:rsidR="00163EE8" w:rsidRDefault="00000000"/>
    <w:sectPr w:rsidR="001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FuturaRou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4DA"/>
    <w:multiLevelType w:val="multilevel"/>
    <w:tmpl w:val="2BF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70747"/>
    <w:multiLevelType w:val="multilevel"/>
    <w:tmpl w:val="C0DA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B0FDA"/>
    <w:multiLevelType w:val="multilevel"/>
    <w:tmpl w:val="7CA6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73311"/>
    <w:multiLevelType w:val="multilevel"/>
    <w:tmpl w:val="86F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662112">
    <w:abstractNumId w:val="3"/>
  </w:num>
  <w:num w:numId="2" w16cid:durableId="691151125">
    <w:abstractNumId w:val="1"/>
  </w:num>
  <w:num w:numId="3" w16cid:durableId="1501385193">
    <w:abstractNumId w:val="2"/>
  </w:num>
  <w:num w:numId="4" w16cid:durableId="75643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76"/>
    <w:rsid w:val="00832623"/>
    <w:rsid w:val="00A3040E"/>
    <w:rsid w:val="00A94876"/>
    <w:rsid w:val="00D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D317-D125-4E83-9AB7-EAA575B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2</cp:revision>
  <dcterms:created xsi:type="dcterms:W3CDTF">2023-01-25T11:23:00Z</dcterms:created>
  <dcterms:modified xsi:type="dcterms:W3CDTF">2023-01-25T11:23:00Z</dcterms:modified>
</cp:coreProperties>
</file>